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6D0" w:rsidRDefault="00E506D0" w:rsidP="00E506D0">
      <w:pPr>
        <w:tabs>
          <w:tab w:val="left" w:pos="-1440"/>
        </w:tabs>
        <w:ind w:left="720" w:hanging="720"/>
        <w:rPr>
          <w:rFonts w:asciiTheme="majorHAnsi" w:hAnsiTheme="majorHAnsi" w:cs="Courier New"/>
          <w:b/>
          <w:bCs/>
        </w:rPr>
      </w:pPr>
      <w:r>
        <w:rPr>
          <w:rFonts w:asciiTheme="majorHAnsi" w:hAnsiTheme="majorHAnsi" w:cs="Courier New"/>
          <w:b/>
          <w:bCs/>
        </w:rPr>
        <w:t>Sea Bright, New Jersey</w:t>
      </w:r>
    </w:p>
    <w:p w:rsidR="00E506D0" w:rsidRDefault="00E506D0" w:rsidP="00E506D0">
      <w:pPr>
        <w:tabs>
          <w:tab w:val="left" w:pos="-1440"/>
        </w:tabs>
        <w:ind w:left="720" w:hanging="720"/>
        <w:rPr>
          <w:rFonts w:asciiTheme="majorHAnsi" w:hAnsiTheme="majorHAnsi" w:cs="Courier New"/>
          <w:b/>
          <w:bCs/>
        </w:rPr>
      </w:pPr>
      <w:r>
        <w:rPr>
          <w:rFonts w:asciiTheme="majorHAnsi" w:hAnsiTheme="majorHAnsi" w:cs="Courier New"/>
          <w:b/>
          <w:bCs/>
        </w:rPr>
        <w:t>Unified Planning Board Minutes</w:t>
      </w:r>
    </w:p>
    <w:p w:rsidR="00E506D0" w:rsidRDefault="003612B3" w:rsidP="00E506D0">
      <w:pPr>
        <w:tabs>
          <w:tab w:val="left" w:pos="-1440"/>
        </w:tabs>
        <w:ind w:left="720" w:hanging="720"/>
        <w:rPr>
          <w:rFonts w:asciiTheme="majorHAnsi" w:hAnsiTheme="majorHAnsi" w:cs="Courier New"/>
          <w:b/>
          <w:bCs/>
        </w:rPr>
      </w:pPr>
      <w:r>
        <w:rPr>
          <w:rFonts w:asciiTheme="majorHAnsi" w:hAnsiTheme="majorHAnsi" w:cs="Courier New"/>
          <w:b/>
          <w:bCs/>
        </w:rPr>
        <w:t>February 24</w:t>
      </w:r>
      <w:r w:rsidR="00E506D0">
        <w:rPr>
          <w:rFonts w:asciiTheme="majorHAnsi" w:hAnsiTheme="majorHAnsi" w:cs="Courier New"/>
          <w:b/>
          <w:bCs/>
        </w:rPr>
        <w:t>, 2015</w:t>
      </w:r>
    </w:p>
    <w:p w:rsidR="00E506D0" w:rsidRDefault="00E506D0" w:rsidP="00E506D0">
      <w:pPr>
        <w:tabs>
          <w:tab w:val="left" w:pos="-1440"/>
        </w:tabs>
        <w:ind w:left="720" w:hanging="720"/>
        <w:rPr>
          <w:rFonts w:asciiTheme="majorHAnsi" w:hAnsiTheme="majorHAnsi" w:cs="Courier New"/>
          <w:b/>
          <w:bCs/>
        </w:rPr>
      </w:pPr>
      <w:r>
        <w:rPr>
          <w:rFonts w:asciiTheme="majorHAnsi" w:hAnsiTheme="majorHAnsi" w:cs="Courier New"/>
          <w:b/>
          <w:bCs/>
        </w:rPr>
        <w:t>7:30 p.m.</w:t>
      </w:r>
    </w:p>
    <w:p w:rsidR="00E506D0" w:rsidRDefault="00E506D0" w:rsidP="00E506D0">
      <w:pPr>
        <w:tabs>
          <w:tab w:val="left" w:pos="-1440"/>
        </w:tabs>
        <w:rPr>
          <w:rFonts w:asciiTheme="majorHAnsi" w:hAnsiTheme="majorHAnsi" w:cs="Courier New"/>
          <w:bCs/>
        </w:rPr>
      </w:pPr>
      <w:r>
        <w:rPr>
          <w:rFonts w:asciiTheme="majorHAnsi" w:hAnsiTheme="majorHAnsi" w:cs="Courier New"/>
          <w:bCs/>
        </w:rPr>
        <w:t>Chairman Cunningham called the meeting to order and requested those present to join him in the salute to the Flag.</w:t>
      </w:r>
    </w:p>
    <w:p w:rsidR="00E506D0" w:rsidRDefault="00E506D0" w:rsidP="00E506D0">
      <w:pPr>
        <w:tabs>
          <w:tab w:val="left" w:pos="-1440"/>
        </w:tabs>
        <w:rPr>
          <w:rFonts w:asciiTheme="majorHAnsi" w:hAnsiTheme="majorHAnsi" w:cs="Courier New"/>
          <w:bCs/>
        </w:rPr>
      </w:pPr>
      <w:r>
        <w:rPr>
          <w:rFonts w:asciiTheme="majorHAnsi" w:hAnsiTheme="majorHAnsi" w:cs="Courier New"/>
          <w:bCs/>
        </w:rPr>
        <w:t>Chairman Cunningham read the following statement:</w:t>
      </w:r>
    </w:p>
    <w:p w:rsidR="00E506D0" w:rsidRDefault="00E506D0" w:rsidP="001D6CA6">
      <w:pPr>
        <w:tabs>
          <w:tab w:val="left" w:pos="-1440"/>
        </w:tabs>
        <w:jc w:val="center"/>
        <w:rPr>
          <w:rFonts w:asciiTheme="majorHAnsi" w:hAnsiTheme="majorHAnsi" w:cs="Courier New"/>
          <w:bCs/>
        </w:rPr>
      </w:pPr>
    </w:p>
    <w:p w:rsidR="00E506D0" w:rsidRDefault="00E506D0" w:rsidP="00E506D0">
      <w:pPr>
        <w:tabs>
          <w:tab w:val="left" w:pos="-1440"/>
        </w:tabs>
        <w:ind w:left="720" w:hanging="720"/>
        <w:rPr>
          <w:rFonts w:asciiTheme="majorHAnsi" w:hAnsiTheme="majorHAnsi" w:cs="Courier New"/>
        </w:rPr>
      </w:pPr>
      <w:r>
        <w:rPr>
          <w:rFonts w:asciiTheme="majorHAnsi" w:hAnsiTheme="majorHAnsi" w:cs="Courier New"/>
          <w:b/>
        </w:rPr>
        <w:t>2.</w:t>
      </w:r>
      <w:r>
        <w:rPr>
          <w:rFonts w:asciiTheme="majorHAnsi" w:hAnsiTheme="majorHAnsi" w:cs="Courier New"/>
        </w:rPr>
        <w:t xml:space="preserve"> </w:t>
      </w:r>
      <w:r>
        <w:rPr>
          <w:rFonts w:asciiTheme="majorHAnsi" w:hAnsiTheme="majorHAnsi" w:cs="Courier New"/>
        </w:rPr>
        <w:tab/>
      </w:r>
      <w:r>
        <w:rPr>
          <w:rFonts w:asciiTheme="majorHAnsi" w:hAnsiTheme="majorHAnsi" w:cs="Courier New"/>
          <w:b/>
        </w:rPr>
        <w:t>OPENING STATEMENT:</w:t>
      </w:r>
    </w:p>
    <w:p w:rsidR="00E506D0" w:rsidRDefault="00E506D0" w:rsidP="00E506D0">
      <w:pPr>
        <w:tabs>
          <w:tab w:val="left" w:pos="-1440"/>
        </w:tabs>
        <w:ind w:left="720"/>
        <w:rPr>
          <w:rFonts w:asciiTheme="majorHAnsi" w:hAnsiTheme="majorHAnsi" w:cs="Courier New"/>
          <w:b/>
          <w:bCs/>
        </w:rPr>
      </w:pPr>
      <w:r>
        <w:rPr>
          <w:rFonts w:asciiTheme="majorHAnsi" w:hAnsiTheme="majorHAnsi" w:cs="Courier New"/>
        </w:rPr>
        <w:t xml:space="preserve">The Borough of Sea Bright, in compliance with the “Open Public Meetings Act” has advertised the date; time and location of this meeting in </w:t>
      </w:r>
      <w:r>
        <w:rPr>
          <w:rFonts w:asciiTheme="majorHAnsi" w:hAnsiTheme="majorHAnsi" w:cs="Courier New"/>
          <w:b/>
          <w:u w:val="single"/>
        </w:rPr>
        <w:t xml:space="preserve">The Asbury Park Press </w:t>
      </w:r>
      <w:r>
        <w:rPr>
          <w:rFonts w:asciiTheme="majorHAnsi" w:hAnsiTheme="majorHAnsi" w:cs="Courier New"/>
        </w:rPr>
        <w:t>on December 11, 2015 filed it with the Clerk, and posted a notice on the bulletin board in the Borough Office</w:t>
      </w:r>
      <w:r>
        <w:rPr>
          <w:rFonts w:asciiTheme="majorHAnsi" w:hAnsiTheme="majorHAnsi" w:cs="Courier New"/>
          <w:b/>
          <w:bCs/>
        </w:rPr>
        <w:t xml:space="preserve">. </w:t>
      </w:r>
    </w:p>
    <w:p w:rsidR="00E506D0" w:rsidRDefault="00E506D0" w:rsidP="00E506D0">
      <w:pPr>
        <w:tabs>
          <w:tab w:val="left" w:pos="-1440"/>
        </w:tabs>
        <w:ind w:left="720"/>
        <w:rPr>
          <w:rFonts w:asciiTheme="majorHAnsi" w:hAnsiTheme="majorHAnsi" w:cs="Courier New"/>
          <w:b/>
          <w:bCs/>
        </w:rPr>
      </w:pPr>
    </w:p>
    <w:p w:rsidR="00E506D0" w:rsidRDefault="00E506D0" w:rsidP="00E506D0">
      <w:pPr>
        <w:tabs>
          <w:tab w:val="left" w:pos="-1440"/>
        </w:tabs>
        <w:ind w:left="720"/>
        <w:rPr>
          <w:rFonts w:asciiTheme="majorHAnsi" w:hAnsiTheme="majorHAnsi" w:cs="Courier New"/>
          <w:b/>
          <w:bCs/>
        </w:rPr>
      </w:pPr>
    </w:p>
    <w:p w:rsidR="00E506D0" w:rsidRDefault="00E506D0" w:rsidP="00E506D0">
      <w:pPr>
        <w:rPr>
          <w:rFonts w:asciiTheme="majorHAnsi" w:hAnsiTheme="majorHAnsi"/>
          <w:b/>
        </w:rPr>
      </w:pPr>
      <w:r>
        <w:rPr>
          <w:b/>
        </w:rPr>
        <w:t>3.</w:t>
      </w:r>
      <w:r>
        <w:tab/>
      </w:r>
      <w:r>
        <w:rPr>
          <w:rFonts w:asciiTheme="majorHAnsi" w:hAnsiTheme="majorHAnsi"/>
          <w:b/>
        </w:rPr>
        <w:t>ROLL CALL:</w:t>
      </w:r>
    </w:p>
    <w:p w:rsidR="00E506D0" w:rsidRDefault="00E506D0" w:rsidP="00E506D0">
      <w:pPr>
        <w:ind w:left="2205" w:hanging="1485"/>
        <w:rPr>
          <w:rFonts w:asciiTheme="majorHAnsi" w:hAnsiTheme="majorHAnsi"/>
        </w:rPr>
      </w:pPr>
      <w:r>
        <w:rPr>
          <w:rFonts w:asciiTheme="majorHAnsi" w:hAnsiTheme="majorHAnsi"/>
          <w:b/>
        </w:rPr>
        <w:t>PRESENT:</w:t>
      </w:r>
      <w:r>
        <w:rPr>
          <w:rFonts w:asciiTheme="majorHAnsi" w:hAnsiTheme="majorHAnsi"/>
          <w:b/>
        </w:rPr>
        <w:tab/>
      </w:r>
      <w:r>
        <w:rPr>
          <w:rFonts w:asciiTheme="majorHAnsi" w:hAnsiTheme="majorHAnsi"/>
        </w:rPr>
        <w:t xml:space="preserve"> Cashmore, Cunningham,</w:t>
      </w:r>
      <w:r w:rsidR="003612B3">
        <w:rPr>
          <w:rFonts w:asciiTheme="majorHAnsi" w:hAnsiTheme="majorHAnsi"/>
        </w:rPr>
        <w:t xml:space="preserve"> Desio, </w:t>
      </w:r>
      <w:r>
        <w:rPr>
          <w:rFonts w:asciiTheme="majorHAnsi" w:hAnsiTheme="majorHAnsi"/>
        </w:rPr>
        <w:t xml:space="preserve">Leckstein, </w:t>
      </w:r>
      <w:r w:rsidR="003612B3">
        <w:rPr>
          <w:rFonts w:asciiTheme="majorHAnsi" w:hAnsiTheme="majorHAnsi"/>
        </w:rPr>
        <w:t>Smith, Isoldi-</w:t>
      </w:r>
      <w:r>
        <w:rPr>
          <w:rFonts w:asciiTheme="majorHAnsi" w:hAnsiTheme="majorHAnsi"/>
        </w:rPr>
        <w:t xml:space="preserve">Jany(Alt.#1) </w:t>
      </w:r>
    </w:p>
    <w:p w:rsidR="003612B3" w:rsidRDefault="00E506D0" w:rsidP="00E506D0">
      <w:pPr>
        <w:rPr>
          <w:rFonts w:asciiTheme="majorHAnsi" w:hAnsiTheme="majorHAnsi"/>
          <w:b/>
        </w:rPr>
      </w:pPr>
      <w:r>
        <w:rPr>
          <w:rFonts w:asciiTheme="majorHAnsi" w:hAnsiTheme="majorHAnsi"/>
          <w:b/>
        </w:rPr>
        <w:tab/>
      </w:r>
      <w:r w:rsidR="003612B3">
        <w:rPr>
          <w:rFonts w:asciiTheme="majorHAnsi" w:hAnsiTheme="majorHAnsi"/>
          <w:b/>
        </w:rPr>
        <w:tab/>
      </w:r>
      <w:r w:rsidR="003612B3">
        <w:rPr>
          <w:rFonts w:asciiTheme="majorHAnsi" w:hAnsiTheme="majorHAnsi"/>
          <w:b/>
        </w:rPr>
        <w:tab/>
        <w:t xml:space="preserve">  </w:t>
      </w:r>
      <w:r w:rsidR="003612B3">
        <w:rPr>
          <w:rFonts w:asciiTheme="majorHAnsi" w:hAnsiTheme="majorHAnsi"/>
        </w:rPr>
        <w:t>Beer (Alt 2 ),</w:t>
      </w:r>
    </w:p>
    <w:p w:rsidR="00E506D0" w:rsidRDefault="00E506D0" w:rsidP="003612B3">
      <w:pPr>
        <w:ind w:firstLine="720"/>
        <w:rPr>
          <w:rFonts w:asciiTheme="majorHAnsi" w:hAnsiTheme="majorHAnsi"/>
        </w:rPr>
      </w:pPr>
      <w:r>
        <w:rPr>
          <w:rFonts w:asciiTheme="majorHAnsi" w:hAnsiTheme="majorHAnsi"/>
          <w:b/>
        </w:rPr>
        <w:t>ABSENT:</w:t>
      </w:r>
      <w:r>
        <w:rPr>
          <w:rFonts w:asciiTheme="majorHAnsi" w:hAnsiTheme="majorHAnsi"/>
          <w:b/>
        </w:rPr>
        <w:tab/>
      </w:r>
      <w:r>
        <w:rPr>
          <w:rFonts w:asciiTheme="majorHAnsi" w:hAnsiTheme="majorHAnsi"/>
        </w:rPr>
        <w:t xml:space="preserve"> </w:t>
      </w:r>
      <w:r w:rsidR="003612B3">
        <w:rPr>
          <w:rFonts w:asciiTheme="majorHAnsi" w:hAnsiTheme="majorHAnsi"/>
        </w:rPr>
        <w:t xml:space="preserve"> </w:t>
      </w:r>
      <w:r>
        <w:rPr>
          <w:rFonts w:asciiTheme="majorHAnsi" w:hAnsiTheme="majorHAnsi"/>
        </w:rPr>
        <w:t>Long,</w:t>
      </w:r>
      <w:r w:rsidR="003612B3">
        <w:rPr>
          <w:rFonts w:asciiTheme="majorHAnsi" w:hAnsiTheme="majorHAnsi"/>
        </w:rPr>
        <w:t xml:space="preserve"> Morrone, Nott, Schus</w:t>
      </w:r>
      <w:r w:rsidR="00ED43CD">
        <w:rPr>
          <w:rFonts w:asciiTheme="majorHAnsi" w:hAnsiTheme="majorHAnsi"/>
        </w:rPr>
        <w:t>sheim</w:t>
      </w:r>
      <w:r w:rsidR="003612B3">
        <w:rPr>
          <w:rFonts w:asciiTheme="majorHAnsi" w:hAnsiTheme="majorHAnsi"/>
        </w:rPr>
        <w:t xml:space="preserve"> </w:t>
      </w:r>
    </w:p>
    <w:p w:rsidR="00E506D0" w:rsidRDefault="00E506D0" w:rsidP="00E506D0">
      <w:pPr>
        <w:rPr>
          <w:rFonts w:asciiTheme="majorHAnsi" w:hAnsiTheme="majorHAnsi"/>
        </w:rPr>
      </w:pPr>
      <w:r>
        <w:rPr>
          <w:rFonts w:asciiTheme="majorHAnsi" w:hAnsiTheme="majorHAnsi"/>
        </w:rPr>
        <w:tab/>
      </w:r>
    </w:p>
    <w:p w:rsidR="00E506D0" w:rsidRDefault="00E506D0" w:rsidP="00E506D0">
      <w:pPr>
        <w:rPr>
          <w:rFonts w:asciiTheme="majorHAnsi" w:hAnsiTheme="majorHAnsi"/>
        </w:rPr>
      </w:pPr>
    </w:p>
    <w:p w:rsidR="00E506D0" w:rsidRDefault="00E506D0" w:rsidP="00E506D0">
      <w:pPr>
        <w:ind w:left="720" w:hanging="720"/>
        <w:rPr>
          <w:rFonts w:asciiTheme="majorHAnsi" w:hAnsiTheme="majorHAnsi"/>
        </w:rPr>
      </w:pPr>
      <w:r>
        <w:rPr>
          <w:rFonts w:asciiTheme="majorHAnsi" w:hAnsiTheme="majorHAnsi"/>
          <w:b/>
        </w:rPr>
        <w:t>4.</w:t>
      </w:r>
      <w:r w:rsidR="003612B3">
        <w:rPr>
          <w:rFonts w:asciiTheme="majorHAnsi" w:hAnsiTheme="majorHAnsi"/>
        </w:rPr>
        <w:t xml:space="preserve"> </w:t>
      </w:r>
      <w:r w:rsidR="003612B3">
        <w:rPr>
          <w:rFonts w:asciiTheme="majorHAnsi" w:hAnsiTheme="majorHAnsi"/>
        </w:rPr>
        <w:tab/>
      </w:r>
      <w:r>
        <w:rPr>
          <w:rFonts w:asciiTheme="majorHAnsi" w:hAnsiTheme="majorHAnsi"/>
        </w:rPr>
        <w:t xml:space="preserve">Chairman Cunningham </w:t>
      </w:r>
      <w:r w:rsidR="003612B3">
        <w:rPr>
          <w:rFonts w:asciiTheme="majorHAnsi" w:hAnsiTheme="majorHAnsi"/>
        </w:rPr>
        <w:t xml:space="preserve">carried the approval of the </w:t>
      </w:r>
      <w:r w:rsidR="0019001A">
        <w:rPr>
          <w:rFonts w:asciiTheme="majorHAnsi" w:hAnsiTheme="majorHAnsi"/>
        </w:rPr>
        <w:t>February 10</w:t>
      </w:r>
      <w:r w:rsidR="003612B3">
        <w:rPr>
          <w:rFonts w:asciiTheme="majorHAnsi" w:hAnsiTheme="majorHAnsi"/>
        </w:rPr>
        <w:t xml:space="preserve">, 2015 minutes to the   March 10, 2015 meeting. </w:t>
      </w:r>
    </w:p>
    <w:p w:rsidR="003612B3" w:rsidRDefault="003612B3" w:rsidP="00E506D0">
      <w:pPr>
        <w:ind w:left="720" w:hanging="720"/>
        <w:rPr>
          <w:rFonts w:asciiTheme="majorHAnsi" w:hAnsiTheme="majorHAnsi"/>
        </w:rPr>
      </w:pPr>
    </w:p>
    <w:p w:rsidR="003612B3" w:rsidRDefault="003612B3" w:rsidP="00E506D0">
      <w:pPr>
        <w:ind w:left="720" w:hanging="720"/>
        <w:rPr>
          <w:rFonts w:asciiTheme="majorHAnsi" w:hAnsiTheme="majorHAnsi"/>
        </w:rPr>
      </w:pPr>
      <w:r w:rsidRPr="003612B3">
        <w:rPr>
          <w:rFonts w:asciiTheme="majorHAnsi" w:hAnsiTheme="majorHAnsi"/>
          <w:b/>
        </w:rPr>
        <w:t xml:space="preserve">5. </w:t>
      </w:r>
      <w:r>
        <w:rPr>
          <w:rFonts w:asciiTheme="majorHAnsi" w:hAnsiTheme="majorHAnsi"/>
          <w:b/>
        </w:rPr>
        <w:tab/>
      </w:r>
      <w:r>
        <w:rPr>
          <w:rFonts w:asciiTheme="majorHAnsi" w:hAnsiTheme="majorHAnsi"/>
        </w:rPr>
        <w:t xml:space="preserve">Chairman Cunningham </w:t>
      </w:r>
      <w:r w:rsidR="002A4ABA">
        <w:rPr>
          <w:rFonts w:asciiTheme="majorHAnsi" w:hAnsiTheme="majorHAnsi"/>
        </w:rPr>
        <w:t xml:space="preserve">announced that the Matthew Kean application 10 Center Street, Block 9 Lot 14 will be carried to the April 28, 2015 meeting without any further noticing. </w:t>
      </w:r>
    </w:p>
    <w:p w:rsidR="001D6CA6" w:rsidRDefault="001D6CA6" w:rsidP="00E506D0">
      <w:pPr>
        <w:ind w:left="720" w:hanging="720"/>
        <w:rPr>
          <w:rFonts w:asciiTheme="majorHAnsi" w:hAnsiTheme="majorHAnsi"/>
        </w:rPr>
      </w:pPr>
    </w:p>
    <w:p w:rsidR="001D6CA6" w:rsidRPr="001D6CA6" w:rsidRDefault="001D6CA6" w:rsidP="00E506D0">
      <w:pPr>
        <w:ind w:left="720" w:hanging="720"/>
        <w:rPr>
          <w:rFonts w:asciiTheme="majorHAnsi" w:hAnsiTheme="majorHAnsi"/>
          <w:b/>
        </w:rPr>
      </w:pPr>
      <w:r w:rsidRPr="001D6CA6">
        <w:rPr>
          <w:rFonts w:asciiTheme="majorHAnsi" w:hAnsiTheme="majorHAnsi"/>
          <w:b/>
        </w:rPr>
        <w:t xml:space="preserve">6. </w:t>
      </w:r>
      <w:r>
        <w:rPr>
          <w:rFonts w:asciiTheme="majorHAnsi" w:hAnsiTheme="majorHAnsi"/>
          <w:b/>
        </w:rPr>
        <w:tab/>
      </w:r>
      <w:r>
        <w:rPr>
          <w:rFonts w:asciiTheme="majorHAnsi" w:hAnsiTheme="majorHAnsi"/>
        </w:rPr>
        <w:t>Chairman Cunningham announced that the application for 280 Ocean Avenue</w:t>
      </w:r>
      <w:r w:rsidR="00AE5D6D">
        <w:rPr>
          <w:rFonts w:asciiTheme="majorHAnsi" w:hAnsiTheme="majorHAnsi"/>
        </w:rPr>
        <w:t xml:space="preserve"> Block 30 Lot 47</w:t>
      </w:r>
      <w:r>
        <w:rPr>
          <w:rFonts w:asciiTheme="majorHAnsi" w:hAnsiTheme="majorHAnsi"/>
        </w:rPr>
        <w:t xml:space="preserve"> will </w:t>
      </w:r>
      <w:r w:rsidR="00AE5D6D">
        <w:rPr>
          <w:rFonts w:asciiTheme="majorHAnsi" w:hAnsiTheme="majorHAnsi"/>
        </w:rPr>
        <w:t xml:space="preserve">not be heard tonight and will be rescheduled to March 24, 2015. </w:t>
      </w:r>
      <w:r w:rsidR="00AE5D6D" w:rsidRPr="00AE5D6D">
        <w:rPr>
          <w:rFonts w:asciiTheme="majorHAnsi" w:hAnsiTheme="majorHAnsi"/>
          <w:b/>
        </w:rPr>
        <w:t xml:space="preserve">Applicant will </w:t>
      </w:r>
      <w:r w:rsidR="00AE5D6D">
        <w:rPr>
          <w:rFonts w:asciiTheme="majorHAnsi" w:hAnsiTheme="majorHAnsi"/>
          <w:b/>
        </w:rPr>
        <w:t xml:space="preserve">re notice. </w:t>
      </w:r>
      <w:r w:rsidR="00AE5D6D">
        <w:rPr>
          <w:rFonts w:asciiTheme="majorHAnsi" w:hAnsiTheme="majorHAnsi"/>
        </w:rPr>
        <w:t xml:space="preserve"> </w:t>
      </w:r>
      <w:r w:rsidRPr="001D6CA6">
        <w:rPr>
          <w:rFonts w:asciiTheme="majorHAnsi" w:hAnsiTheme="majorHAnsi"/>
          <w:b/>
        </w:rPr>
        <w:tab/>
      </w:r>
    </w:p>
    <w:p w:rsidR="00590953" w:rsidRPr="003612B3" w:rsidRDefault="00590953" w:rsidP="00E506D0">
      <w:pPr>
        <w:ind w:left="720" w:hanging="720"/>
        <w:rPr>
          <w:rFonts w:asciiTheme="majorHAnsi" w:hAnsiTheme="majorHAnsi"/>
          <w:b/>
        </w:rPr>
      </w:pPr>
    </w:p>
    <w:p w:rsidR="00AE5D6D" w:rsidRDefault="003F6030" w:rsidP="003F6030">
      <w:pPr>
        <w:rPr>
          <w:rFonts w:asciiTheme="majorHAnsi" w:hAnsiTheme="majorHAnsi"/>
          <w:b/>
        </w:rPr>
      </w:pPr>
      <w:r>
        <w:rPr>
          <w:rFonts w:asciiTheme="majorHAnsi" w:hAnsiTheme="majorHAnsi"/>
          <w:b/>
        </w:rPr>
        <w:t xml:space="preserve">7. </w:t>
      </w:r>
      <w:r w:rsidR="001D6CA6" w:rsidRPr="001D6CA6">
        <w:rPr>
          <w:rFonts w:asciiTheme="majorHAnsi" w:hAnsiTheme="majorHAnsi"/>
          <w:b/>
        </w:rPr>
        <w:tab/>
      </w:r>
      <w:r w:rsidR="00AE5D6D">
        <w:rPr>
          <w:rFonts w:asciiTheme="majorHAnsi" w:hAnsiTheme="majorHAnsi"/>
          <w:b/>
        </w:rPr>
        <w:t>CHRISTOPHER LOBIONDO</w:t>
      </w:r>
    </w:p>
    <w:p w:rsidR="003F6030" w:rsidRDefault="003F6030" w:rsidP="003F6030">
      <w:pPr>
        <w:rPr>
          <w:rFonts w:asciiTheme="majorHAnsi" w:hAnsiTheme="majorHAnsi"/>
          <w:b/>
        </w:rPr>
      </w:pPr>
      <w:r>
        <w:rPr>
          <w:rFonts w:asciiTheme="majorHAnsi" w:hAnsiTheme="majorHAnsi"/>
          <w:b/>
        </w:rPr>
        <w:tab/>
        <w:t xml:space="preserve">5 OSBORNE PLACE </w:t>
      </w:r>
      <w:r>
        <w:rPr>
          <w:rFonts w:asciiTheme="majorHAnsi" w:hAnsiTheme="majorHAnsi"/>
          <w:b/>
        </w:rPr>
        <w:br/>
      </w:r>
      <w:r>
        <w:rPr>
          <w:rFonts w:asciiTheme="majorHAnsi" w:hAnsiTheme="majorHAnsi"/>
          <w:b/>
        </w:rPr>
        <w:tab/>
      </w:r>
      <w:proofErr w:type="gramStart"/>
      <w:r>
        <w:rPr>
          <w:rFonts w:asciiTheme="majorHAnsi" w:hAnsiTheme="majorHAnsi"/>
          <w:b/>
        </w:rPr>
        <w:t>BLOCK</w:t>
      </w:r>
      <w:proofErr w:type="gramEnd"/>
      <w:r>
        <w:rPr>
          <w:rFonts w:asciiTheme="majorHAnsi" w:hAnsiTheme="majorHAnsi"/>
          <w:b/>
        </w:rPr>
        <w:t xml:space="preserve"> 9 LOT 4 </w:t>
      </w:r>
    </w:p>
    <w:p w:rsidR="00637752" w:rsidRDefault="00637752" w:rsidP="009B3291">
      <w:pPr>
        <w:ind w:left="720"/>
        <w:rPr>
          <w:rFonts w:asciiTheme="majorHAnsi" w:hAnsiTheme="majorHAnsi"/>
        </w:rPr>
      </w:pPr>
      <w:r>
        <w:rPr>
          <w:rFonts w:asciiTheme="majorHAnsi" w:hAnsiTheme="majorHAnsi"/>
        </w:rPr>
        <w:t xml:space="preserve">Board Member </w:t>
      </w:r>
      <w:proofErr w:type="spellStart"/>
      <w:r>
        <w:rPr>
          <w:rFonts w:asciiTheme="majorHAnsi" w:hAnsiTheme="majorHAnsi"/>
        </w:rPr>
        <w:t>Desio</w:t>
      </w:r>
      <w:proofErr w:type="spellEnd"/>
      <w:r>
        <w:rPr>
          <w:rFonts w:asciiTheme="majorHAnsi" w:hAnsiTheme="majorHAnsi"/>
        </w:rPr>
        <w:t xml:space="preserve"> </w:t>
      </w:r>
      <w:r w:rsidR="00210F04">
        <w:rPr>
          <w:rFonts w:asciiTheme="majorHAnsi" w:hAnsiTheme="majorHAnsi"/>
        </w:rPr>
        <w:t>had a conflict with</w:t>
      </w:r>
      <w:r>
        <w:rPr>
          <w:rFonts w:asciiTheme="majorHAnsi" w:hAnsiTheme="majorHAnsi"/>
        </w:rPr>
        <w:t xml:space="preserve"> this application. </w:t>
      </w:r>
      <w:r w:rsidRPr="00637752">
        <w:rPr>
          <w:rFonts w:asciiTheme="majorHAnsi" w:hAnsiTheme="majorHAnsi"/>
        </w:rPr>
        <w:t xml:space="preserve"> </w:t>
      </w:r>
      <w:r>
        <w:rPr>
          <w:rFonts w:asciiTheme="majorHAnsi" w:hAnsiTheme="majorHAnsi"/>
        </w:rPr>
        <w:t xml:space="preserve">No Member of the Board was within 200ft of 5 Osborne Place, Block 9 Lot 4.  </w:t>
      </w:r>
    </w:p>
    <w:p w:rsidR="00AC2FA3" w:rsidRDefault="00AC2FA3" w:rsidP="00637752">
      <w:pPr>
        <w:rPr>
          <w:rFonts w:asciiTheme="majorHAnsi" w:hAnsiTheme="majorHAnsi"/>
        </w:rPr>
      </w:pPr>
    </w:p>
    <w:p w:rsidR="00F84E32" w:rsidRDefault="00637752" w:rsidP="009B3291">
      <w:pPr>
        <w:ind w:firstLine="720"/>
        <w:rPr>
          <w:rFonts w:asciiTheme="majorHAnsi" w:hAnsiTheme="majorHAnsi"/>
        </w:rPr>
      </w:pPr>
      <w:r>
        <w:rPr>
          <w:rFonts w:asciiTheme="majorHAnsi" w:hAnsiTheme="majorHAnsi"/>
        </w:rPr>
        <w:t>The Applicant appeared and the following were marked into evidence</w:t>
      </w:r>
      <w:r w:rsidR="00F84E32">
        <w:rPr>
          <w:rFonts w:asciiTheme="majorHAnsi" w:hAnsiTheme="majorHAnsi"/>
        </w:rPr>
        <w:t xml:space="preserve">. </w:t>
      </w:r>
    </w:p>
    <w:p w:rsidR="00F84E32" w:rsidRDefault="00F84E32" w:rsidP="00637752">
      <w:pPr>
        <w:rPr>
          <w:rFonts w:asciiTheme="majorHAnsi" w:hAnsiTheme="majorHAnsi"/>
        </w:rPr>
      </w:pPr>
    </w:p>
    <w:p w:rsidR="00F84E32" w:rsidRDefault="00F84E32" w:rsidP="00F84E32">
      <w:pPr>
        <w:ind w:firstLine="720"/>
        <w:jc w:val="both"/>
        <w:rPr>
          <w:rFonts w:ascii="Arial" w:hAnsi="Arial" w:cs="Arial"/>
          <w:sz w:val="22"/>
          <w:szCs w:val="22"/>
        </w:rPr>
      </w:pPr>
      <w:r w:rsidRPr="00642709">
        <w:rPr>
          <w:rFonts w:ascii="Arial" w:hAnsi="Arial" w:cs="Arial"/>
          <w:b/>
          <w:sz w:val="22"/>
          <w:szCs w:val="22"/>
        </w:rPr>
        <w:t>A-1</w:t>
      </w:r>
      <w:r w:rsidRPr="00642709">
        <w:rPr>
          <w:rFonts w:ascii="Arial" w:hAnsi="Arial" w:cs="Arial"/>
          <w:sz w:val="22"/>
          <w:szCs w:val="22"/>
        </w:rPr>
        <w:t xml:space="preserve">: </w:t>
      </w:r>
      <w:r>
        <w:rPr>
          <w:rFonts w:ascii="Arial" w:hAnsi="Arial" w:cs="Arial"/>
          <w:sz w:val="22"/>
          <w:szCs w:val="22"/>
        </w:rPr>
        <w:tab/>
      </w:r>
      <w:r w:rsidRPr="00642709">
        <w:rPr>
          <w:rFonts w:ascii="Arial" w:hAnsi="Arial" w:cs="Arial"/>
          <w:sz w:val="22"/>
          <w:szCs w:val="22"/>
        </w:rPr>
        <w:t>Jurisdictional Packet</w:t>
      </w:r>
    </w:p>
    <w:p w:rsidR="00F84E32" w:rsidRDefault="00F84E32" w:rsidP="00F84E32">
      <w:pPr>
        <w:ind w:firstLine="720"/>
        <w:jc w:val="both"/>
        <w:rPr>
          <w:rFonts w:ascii="Arial" w:hAnsi="Arial" w:cs="Arial"/>
          <w:sz w:val="22"/>
          <w:szCs w:val="22"/>
        </w:rPr>
      </w:pPr>
      <w:r>
        <w:rPr>
          <w:rFonts w:ascii="Arial" w:hAnsi="Arial" w:cs="Arial"/>
          <w:b/>
          <w:sz w:val="22"/>
          <w:szCs w:val="22"/>
        </w:rPr>
        <w:t xml:space="preserve">A-2:     </w:t>
      </w:r>
      <w:r>
        <w:rPr>
          <w:rFonts w:ascii="Arial" w:hAnsi="Arial" w:cs="Arial"/>
          <w:sz w:val="22"/>
          <w:szCs w:val="22"/>
        </w:rPr>
        <w:t>Architectural Plans by Jeremiah Ryan dated 1-11-15, revised to 2-10-15</w:t>
      </w:r>
    </w:p>
    <w:p w:rsidR="00F84E32" w:rsidRDefault="00F84E32" w:rsidP="00F84E32">
      <w:pPr>
        <w:ind w:firstLine="720"/>
        <w:jc w:val="both"/>
        <w:rPr>
          <w:rFonts w:ascii="Arial" w:hAnsi="Arial" w:cs="Arial"/>
          <w:sz w:val="22"/>
          <w:szCs w:val="22"/>
        </w:rPr>
      </w:pPr>
      <w:r>
        <w:rPr>
          <w:rFonts w:ascii="Arial" w:hAnsi="Arial" w:cs="Arial"/>
          <w:b/>
          <w:sz w:val="22"/>
          <w:szCs w:val="22"/>
        </w:rPr>
        <w:t>A-3:</w:t>
      </w:r>
      <w:r>
        <w:rPr>
          <w:rFonts w:ascii="Arial" w:hAnsi="Arial" w:cs="Arial"/>
          <w:b/>
          <w:sz w:val="22"/>
          <w:szCs w:val="22"/>
        </w:rPr>
        <w:tab/>
      </w:r>
      <w:r>
        <w:rPr>
          <w:rFonts w:ascii="Arial" w:hAnsi="Arial" w:cs="Arial"/>
          <w:sz w:val="22"/>
          <w:szCs w:val="22"/>
        </w:rPr>
        <w:t>Color rendering of proposed</w:t>
      </w:r>
    </w:p>
    <w:p w:rsidR="00F84E32" w:rsidRDefault="00F84E32" w:rsidP="00F84E32">
      <w:pPr>
        <w:ind w:firstLine="720"/>
        <w:jc w:val="both"/>
        <w:rPr>
          <w:rFonts w:ascii="Arial" w:hAnsi="Arial" w:cs="Arial"/>
          <w:sz w:val="22"/>
          <w:szCs w:val="22"/>
        </w:rPr>
      </w:pPr>
      <w:r>
        <w:rPr>
          <w:rFonts w:ascii="Arial" w:hAnsi="Arial" w:cs="Arial"/>
          <w:b/>
          <w:sz w:val="22"/>
          <w:szCs w:val="22"/>
        </w:rPr>
        <w:t>A-4:</w:t>
      </w:r>
      <w:r>
        <w:rPr>
          <w:rFonts w:ascii="Arial" w:hAnsi="Arial" w:cs="Arial"/>
          <w:b/>
          <w:sz w:val="22"/>
          <w:szCs w:val="22"/>
        </w:rPr>
        <w:tab/>
      </w:r>
      <w:r>
        <w:rPr>
          <w:rFonts w:ascii="Arial" w:hAnsi="Arial" w:cs="Arial"/>
          <w:sz w:val="22"/>
          <w:szCs w:val="22"/>
        </w:rPr>
        <w:t>Photo of 19 Osborne Place with property record card</w:t>
      </w:r>
    </w:p>
    <w:p w:rsidR="00F84E32" w:rsidRDefault="00F84E32" w:rsidP="00F84E32">
      <w:pPr>
        <w:ind w:firstLine="720"/>
        <w:jc w:val="both"/>
        <w:rPr>
          <w:rFonts w:ascii="Arial" w:hAnsi="Arial" w:cs="Arial"/>
          <w:sz w:val="22"/>
          <w:szCs w:val="22"/>
        </w:rPr>
      </w:pPr>
      <w:r>
        <w:rPr>
          <w:rFonts w:ascii="Arial" w:hAnsi="Arial" w:cs="Arial"/>
          <w:b/>
          <w:sz w:val="22"/>
          <w:szCs w:val="22"/>
        </w:rPr>
        <w:t>A-5:</w:t>
      </w:r>
      <w:r>
        <w:rPr>
          <w:rFonts w:ascii="Arial" w:hAnsi="Arial" w:cs="Arial"/>
          <w:b/>
          <w:sz w:val="22"/>
          <w:szCs w:val="22"/>
        </w:rPr>
        <w:tab/>
      </w:r>
      <w:r>
        <w:rPr>
          <w:rFonts w:ascii="Arial" w:hAnsi="Arial" w:cs="Arial"/>
          <w:sz w:val="22"/>
          <w:szCs w:val="22"/>
        </w:rPr>
        <w:t>Photo of Waterways Condo</w:t>
      </w:r>
    </w:p>
    <w:p w:rsidR="00F84E32" w:rsidRDefault="00F84E32" w:rsidP="00F84E32">
      <w:pPr>
        <w:ind w:firstLine="720"/>
        <w:jc w:val="both"/>
        <w:rPr>
          <w:rFonts w:ascii="Arial" w:hAnsi="Arial" w:cs="Arial"/>
          <w:sz w:val="22"/>
          <w:szCs w:val="22"/>
        </w:rPr>
      </w:pPr>
      <w:r>
        <w:rPr>
          <w:rFonts w:ascii="Arial" w:hAnsi="Arial" w:cs="Arial"/>
          <w:b/>
          <w:sz w:val="22"/>
          <w:szCs w:val="22"/>
        </w:rPr>
        <w:t>A-6:</w:t>
      </w:r>
      <w:r>
        <w:rPr>
          <w:rFonts w:ascii="Arial" w:hAnsi="Arial" w:cs="Arial"/>
          <w:b/>
          <w:sz w:val="22"/>
          <w:szCs w:val="22"/>
        </w:rPr>
        <w:tab/>
      </w:r>
      <w:r>
        <w:rPr>
          <w:rFonts w:ascii="Arial" w:hAnsi="Arial" w:cs="Arial"/>
          <w:sz w:val="22"/>
          <w:szCs w:val="22"/>
        </w:rPr>
        <w:t>Photo of Ocean Ridge Condo</w:t>
      </w:r>
    </w:p>
    <w:p w:rsidR="00AC2FA3" w:rsidRPr="002725D1" w:rsidRDefault="00210F04" w:rsidP="00AC2FA3">
      <w:pPr>
        <w:tabs>
          <w:tab w:val="left" w:pos="0"/>
        </w:tabs>
        <w:ind w:firstLine="90"/>
        <w:rPr>
          <w:rFonts w:asciiTheme="majorHAnsi" w:hAnsiTheme="majorHAnsi" w:cs="Arial"/>
        </w:rPr>
      </w:pPr>
      <w:r w:rsidRPr="002725D1">
        <w:rPr>
          <w:rFonts w:asciiTheme="majorHAnsi" w:hAnsiTheme="majorHAnsi" w:cs="Arial"/>
        </w:rPr>
        <w:lastRenderedPageBreak/>
        <w:t xml:space="preserve">Board Attorney Higgins stated that the applicants notice indicates application is a D </w:t>
      </w:r>
      <w:r w:rsidR="00C53241" w:rsidRPr="002725D1">
        <w:rPr>
          <w:rFonts w:asciiTheme="majorHAnsi" w:hAnsiTheme="majorHAnsi" w:cs="Arial"/>
        </w:rPr>
        <w:t>variance.</w:t>
      </w:r>
      <w:r w:rsidRPr="002725D1">
        <w:rPr>
          <w:rFonts w:asciiTheme="majorHAnsi" w:hAnsiTheme="majorHAnsi" w:cs="Arial"/>
        </w:rPr>
        <w:t xml:space="preserve">  </w:t>
      </w:r>
      <w:r w:rsidR="00C53241" w:rsidRPr="002725D1">
        <w:rPr>
          <w:rFonts w:asciiTheme="majorHAnsi" w:hAnsiTheme="majorHAnsi" w:cs="Arial"/>
        </w:rPr>
        <w:t>The</w:t>
      </w:r>
      <w:r w:rsidRPr="002725D1">
        <w:rPr>
          <w:rFonts w:asciiTheme="majorHAnsi" w:hAnsiTheme="majorHAnsi" w:cs="Arial"/>
        </w:rPr>
        <w:t xml:space="preserve"> prop</w:t>
      </w:r>
      <w:r w:rsidR="00907672" w:rsidRPr="002725D1">
        <w:rPr>
          <w:rFonts w:asciiTheme="majorHAnsi" w:hAnsiTheme="majorHAnsi" w:cs="Arial"/>
        </w:rPr>
        <w:t xml:space="preserve">erty is located in the R-3 zone </w:t>
      </w:r>
      <w:r w:rsidR="002E020C" w:rsidRPr="002725D1">
        <w:rPr>
          <w:rFonts w:asciiTheme="majorHAnsi" w:hAnsiTheme="majorHAnsi" w:cs="Arial"/>
        </w:rPr>
        <w:t>the R</w:t>
      </w:r>
      <w:r w:rsidRPr="002725D1">
        <w:rPr>
          <w:rFonts w:asciiTheme="majorHAnsi" w:hAnsiTheme="majorHAnsi" w:cs="Arial"/>
        </w:rPr>
        <w:t xml:space="preserve">-3 zone permits </w:t>
      </w:r>
      <w:r w:rsidR="00C53241" w:rsidRPr="002725D1">
        <w:rPr>
          <w:rFonts w:asciiTheme="majorHAnsi" w:hAnsiTheme="majorHAnsi" w:cs="Arial"/>
        </w:rPr>
        <w:t>multifamily</w:t>
      </w:r>
      <w:r w:rsidRPr="002725D1">
        <w:rPr>
          <w:rFonts w:asciiTheme="majorHAnsi" w:hAnsiTheme="majorHAnsi" w:cs="Arial"/>
        </w:rPr>
        <w:t xml:space="preserve"> as a conditional use provided minimum lot size </w:t>
      </w:r>
      <w:r w:rsidR="008D5F18" w:rsidRPr="002725D1">
        <w:rPr>
          <w:rFonts w:asciiTheme="majorHAnsi" w:hAnsiTheme="majorHAnsi" w:cs="Arial"/>
        </w:rPr>
        <w:t>is met. Minimum lot size is</w:t>
      </w:r>
      <w:r w:rsidR="00C53241" w:rsidRPr="002725D1">
        <w:rPr>
          <w:rFonts w:asciiTheme="majorHAnsi" w:hAnsiTheme="majorHAnsi" w:cs="Arial"/>
        </w:rPr>
        <w:t xml:space="preserve"> met and the application is not a D variance. </w:t>
      </w:r>
    </w:p>
    <w:p w:rsidR="00C53241" w:rsidRPr="002725D1" w:rsidRDefault="00C53241" w:rsidP="00AC2FA3">
      <w:pPr>
        <w:tabs>
          <w:tab w:val="left" w:pos="0"/>
        </w:tabs>
        <w:ind w:firstLine="90"/>
        <w:rPr>
          <w:rFonts w:asciiTheme="majorHAnsi" w:hAnsiTheme="majorHAnsi" w:cs="Arial"/>
        </w:rPr>
      </w:pPr>
    </w:p>
    <w:p w:rsidR="00796CB4" w:rsidRPr="002725D1" w:rsidRDefault="00C53241" w:rsidP="00AC2FA3">
      <w:pPr>
        <w:tabs>
          <w:tab w:val="left" w:pos="0"/>
        </w:tabs>
        <w:ind w:firstLine="90"/>
        <w:rPr>
          <w:rFonts w:asciiTheme="majorHAnsi" w:hAnsiTheme="majorHAnsi" w:cs="Arial"/>
        </w:rPr>
      </w:pPr>
      <w:r w:rsidRPr="002725D1">
        <w:rPr>
          <w:rFonts w:asciiTheme="majorHAnsi" w:hAnsiTheme="majorHAnsi" w:cs="Arial"/>
        </w:rPr>
        <w:t>Board Attorney Higgins swore in</w:t>
      </w:r>
      <w:r w:rsidR="00796CB4" w:rsidRPr="002725D1">
        <w:rPr>
          <w:rFonts w:asciiTheme="majorHAnsi" w:hAnsiTheme="majorHAnsi" w:cs="Arial"/>
        </w:rPr>
        <w:t xml:space="preserve"> the applicant </w:t>
      </w:r>
      <w:r w:rsidRPr="002725D1">
        <w:rPr>
          <w:rFonts w:asciiTheme="majorHAnsi" w:hAnsiTheme="majorHAnsi" w:cs="Arial"/>
        </w:rPr>
        <w:t>Christopher LoBiondo and</w:t>
      </w:r>
      <w:r w:rsidR="00796CB4" w:rsidRPr="002725D1">
        <w:rPr>
          <w:rFonts w:asciiTheme="majorHAnsi" w:hAnsiTheme="majorHAnsi" w:cs="Arial"/>
        </w:rPr>
        <w:t xml:space="preserve"> his brother James</w:t>
      </w:r>
      <w:r w:rsidRPr="002725D1">
        <w:rPr>
          <w:rFonts w:asciiTheme="majorHAnsi" w:hAnsiTheme="majorHAnsi" w:cs="Arial"/>
        </w:rPr>
        <w:t xml:space="preserve"> LoBiondo</w:t>
      </w:r>
      <w:r w:rsidR="00796CB4" w:rsidRPr="002725D1">
        <w:rPr>
          <w:rFonts w:asciiTheme="majorHAnsi" w:hAnsiTheme="majorHAnsi" w:cs="Arial"/>
        </w:rPr>
        <w:t xml:space="preserve">. James LoBiondo testified on behalf of the applicant. </w:t>
      </w:r>
    </w:p>
    <w:p w:rsidR="00796CB4" w:rsidRPr="002725D1" w:rsidRDefault="00796CB4" w:rsidP="00AC2FA3">
      <w:pPr>
        <w:tabs>
          <w:tab w:val="left" w:pos="0"/>
        </w:tabs>
        <w:ind w:firstLine="90"/>
        <w:rPr>
          <w:rFonts w:asciiTheme="majorHAnsi" w:hAnsiTheme="majorHAnsi" w:cs="Arial"/>
        </w:rPr>
      </w:pPr>
    </w:p>
    <w:p w:rsidR="00796CB4" w:rsidRPr="002725D1" w:rsidRDefault="00796CB4" w:rsidP="00AC2FA3">
      <w:pPr>
        <w:tabs>
          <w:tab w:val="left" w:pos="0"/>
        </w:tabs>
        <w:ind w:firstLine="90"/>
        <w:rPr>
          <w:rFonts w:asciiTheme="majorHAnsi" w:hAnsiTheme="majorHAnsi" w:cs="Arial"/>
        </w:rPr>
      </w:pPr>
      <w:r w:rsidRPr="002725D1">
        <w:rPr>
          <w:rFonts w:asciiTheme="majorHAnsi" w:hAnsiTheme="majorHAnsi" w:cs="Arial"/>
        </w:rPr>
        <w:t xml:space="preserve">James LoBiondo stated that his brother’s home was servely damages by Superstorm Sandy and it would be more cost </w:t>
      </w:r>
      <w:r w:rsidR="00FA1DDC" w:rsidRPr="002725D1">
        <w:rPr>
          <w:rFonts w:asciiTheme="majorHAnsi" w:hAnsiTheme="majorHAnsi" w:cs="Arial"/>
        </w:rPr>
        <w:t>effective to</w:t>
      </w:r>
      <w:r w:rsidRPr="002725D1">
        <w:rPr>
          <w:rFonts w:asciiTheme="majorHAnsi" w:hAnsiTheme="majorHAnsi" w:cs="Arial"/>
        </w:rPr>
        <w:t xml:space="preserve"> demolish </w:t>
      </w:r>
      <w:r w:rsidR="008D5F18" w:rsidRPr="002725D1">
        <w:rPr>
          <w:rFonts w:asciiTheme="majorHAnsi" w:hAnsiTheme="majorHAnsi" w:cs="Arial"/>
        </w:rPr>
        <w:t>the</w:t>
      </w:r>
      <w:r w:rsidR="000E5F64" w:rsidRPr="002725D1">
        <w:rPr>
          <w:rFonts w:asciiTheme="majorHAnsi" w:hAnsiTheme="majorHAnsi" w:cs="Arial"/>
        </w:rPr>
        <w:t xml:space="preserve"> </w:t>
      </w:r>
      <w:r w:rsidR="00FA1DDC" w:rsidRPr="002725D1">
        <w:rPr>
          <w:rFonts w:asciiTheme="majorHAnsi" w:hAnsiTheme="majorHAnsi" w:cs="Arial"/>
        </w:rPr>
        <w:t>existing home</w:t>
      </w:r>
      <w:r w:rsidR="008D5F18" w:rsidRPr="002725D1">
        <w:rPr>
          <w:rFonts w:asciiTheme="majorHAnsi" w:hAnsiTheme="majorHAnsi" w:cs="Arial"/>
        </w:rPr>
        <w:t xml:space="preserve"> and build a new home. </w:t>
      </w:r>
      <w:r w:rsidR="0019001A" w:rsidRPr="002725D1">
        <w:rPr>
          <w:rFonts w:asciiTheme="majorHAnsi" w:hAnsiTheme="majorHAnsi" w:cs="Arial"/>
        </w:rPr>
        <w:t>The a</w:t>
      </w:r>
      <w:r w:rsidR="00FA1DDC" w:rsidRPr="002725D1">
        <w:rPr>
          <w:rFonts w:asciiTheme="majorHAnsi" w:hAnsiTheme="majorHAnsi" w:cs="Arial"/>
        </w:rPr>
        <w:t>pplicant is s</w:t>
      </w:r>
      <w:r w:rsidR="000E5F64" w:rsidRPr="002725D1">
        <w:rPr>
          <w:rFonts w:asciiTheme="majorHAnsi" w:hAnsiTheme="majorHAnsi" w:cs="Arial"/>
        </w:rPr>
        <w:t>eeking approval for</w:t>
      </w:r>
      <w:r w:rsidR="00FA1DDC" w:rsidRPr="002725D1">
        <w:rPr>
          <w:rFonts w:asciiTheme="majorHAnsi" w:hAnsiTheme="majorHAnsi" w:cs="Arial"/>
        </w:rPr>
        <w:t xml:space="preserve"> a</w:t>
      </w:r>
      <w:r w:rsidR="000E5F64" w:rsidRPr="002725D1">
        <w:rPr>
          <w:rFonts w:asciiTheme="majorHAnsi" w:hAnsiTheme="majorHAnsi" w:cs="Arial"/>
        </w:rPr>
        <w:t xml:space="preserve"> two family home. </w:t>
      </w:r>
      <w:r w:rsidR="00FA1DDC" w:rsidRPr="002725D1">
        <w:rPr>
          <w:rFonts w:asciiTheme="majorHAnsi" w:hAnsiTheme="majorHAnsi" w:cs="Arial"/>
        </w:rPr>
        <w:t xml:space="preserve">James LoBiondo stated that </w:t>
      </w:r>
      <w:r w:rsidR="000E5F64" w:rsidRPr="002725D1">
        <w:rPr>
          <w:rFonts w:asciiTheme="majorHAnsi" w:hAnsiTheme="majorHAnsi" w:cs="Arial"/>
        </w:rPr>
        <w:t xml:space="preserve">19 Osborne place is also a two family home according to the tax maps and Waterways and Ocean Ridge Condo are also multi family use. </w:t>
      </w:r>
    </w:p>
    <w:p w:rsidR="00FA1DDC" w:rsidRPr="002725D1" w:rsidRDefault="00FA1DDC" w:rsidP="00AC2FA3">
      <w:pPr>
        <w:tabs>
          <w:tab w:val="left" w:pos="0"/>
        </w:tabs>
        <w:ind w:firstLine="90"/>
        <w:rPr>
          <w:rFonts w:asciiTheme="majorHAnsi" w:hAnsiTheme="majorHAnsi" w:cs="Arial"/>
        </w:rPr>
      </w:pPr>
    </w:p>
    <w:p w:rsidR="00FA1DDC" w:rsidRPr="002725D1" w:rsidRDefault="00FA1DDC" w:rsidP="00AC2FA3">
      <w:pPr>
        <w:tabs>
          <w:tab w:val="left" w:pos="0"/>
        </w:tabs>
        <w:ind w:firstLine="90"/>
        <w:rPr>
          <w:rFonts w:asciiTheme="majorHAnsi" w:hAnsiTheme="majorHAnsi" w:cs="Arial"/>
        </w:rPr>
      </w:pPr>
      <w:r w:rsidRPr="002725D1">
        <w:rPr>
          <w:rFonts w:asciiTheme="majorHAnsi" w:hAnsiTheme="majorHAnsi" w:cs="Arial"/>
        </w:rPr>
        <w:t xml:space="preserve">The Applicant </w:t>
      </w:r>
      <w:r w:rsidR="005D2EC7" w:rsidRPr="002725D1">
        <w:rPr>
          <w:rFonts w:asciiTheme="majorHAnsi" w:hAnsiTheme="majorHAnsi" w:cs="Arial"/>
        </w:rPr>
        <w:t xml:space="preserve">seeks bulk variances for front yard setback where </w:t>
      </w:r>
      <w:r w:rsidR="00907672" w:rsidRPr="002725D1">
        <w:rPr>
          <w:rFonts w:asciiTheme="majorHAnsi" w:hAnsiTheme="majorHAnsi" w:cs="Arial"/>
        </w:rPr>
        <w:t xml:space="preserve">5’-12 is required and 4’ is </w:t>
      </w:r>
      <w:r w:rsidR="002E020C" w:rsidRPr="002725D1">
        <w:rPr>
          <w:rFonts w:asciiTheme="majorHAnsi" w:hAnsiTheme="majorHAnsi" w:cs="Arial"/>
        </w:rPr>
        <w:t>proposed and</w:t>
      </w:r>
      <w:r w:rsidR="009451E4" w:rsidRPr="002725D1">
        <w:rPr>
          <w:rFonts w:asciiTheme="majorHAnsi" w:hAnsiTheme="majorHAnsi" w:cs="Arial"/>
        </w:rPr>
        <w:t xml:space="preserve"> rear yard </w:t>
      </w:r>
      <w:r w:rsidR="008B33D1" w:rsidRPr="002725D1">
        <w:rPr>
          <w:rFonts w:asciiTheme="majorHAnsi" w:hAnsiTheme="majorHAnsi" w:cs="Arial"/>
        </w:rPr>
        <w:t xml:space="preserve">where 15’ is required and 6.49’ is proposed building coverage where 50% is permitted and 66.58% is proposed and lot coverage where 70% is permitted and 74.69% is proposed. </w:t>
      </w:r>
    </w:p>
    <w:p w:rsidR="005D2EC7" w:rsidRPr="002725D1" w:rsidRDefault="005D2EC7" w:rsidP="00AC2FA3">
      <w:pPr>
        <w:tabs>
          <w:tab w:val="left" w:pos="0"/>
        </w:tabs>
        <w:ind w:firstLine="90"/>
        <w:rPr>
          <w:rFonts w:asciiTheme="majorHAnsi" w:hAnsiTheme="majorHAnsi" w:cs="Arial"/>
        </w:rPr>
      </w:pPr>
    </w:p>
    <w:p w:rsidR="000E5F64" w:rsidRPr="002725D1" w:rsidRDefault="00ED43CD" w:rsidP="00AC2FA3">
      <w:pPr>
        <w:tabs>
          <w:tab w:val="left" w:pos="0"/>
        </w:tabs>
        <w:ind w:firstLine="90"/>
        <w:rPr>
          <w:rFonts w:asciiTheme="majorHAnsi" w:hAnsiTheme="majorHAnsi" w:cs="Arial"/>
        </w:rPr>
      </w:pPr>
      <w:r>
        <w:rPr>
          <w:rFonts w:asciiTheme="majorHAnsi" w:hAnsiTheme="majorHAnsi" w:cs="Arial"/>
        </w:rPr>
        <w:t>Jeremiah Ryan</w:t>
      </w:r>
      <w:r w:rsidR="00F900C5" w:rsidRPr="002725D1">
        <w:rPr>
          <w:rFonts w:asciiTheme="majorHAnsi" w:hAnsiTheme="majorHAnsi" w:cs="Arial"/>
        </w:rPr>
        <w:t>, applicants</w:t>
      </w:r>
      <w:r>
        <w:rPr>
          <w:rFonts w:asciiTheme="majorHAnsi" w:hAnsiTheme="majorHAnsi" w:cs="Arial"/>
        </w:rPr>
        <w:t xml:space="preserve"> Architect</w:t>
      </w:r>
      <w:r w:rsidR="00F900C5" w:rsidRPr="002725D1">
        <w:rPr>
          <w:rFonts w:asciiTheme="majorHAnsi" w:hAnsiTheme="majorHAnsi" w:cs="Arial"/>
        </w:rPr>
        <w:t xml:space="preserve"> testified that </w:t>
      </w:r>
      <w:r w:rsidR="00972AAF" w:rsidRPr="002725D1">
        <w:rPr>
          <w:rFonts w:asciiTheme="majorHAnsi" w:hAnsiTheme="majorHAnsi" w:cs="Arial"/>
        </w:rPr>
        <w:t>the p</w:t>
      </w:r>
      <w:r w:rsidR="000E5F64" w:rsidRPr="002725D1">
        <w:rPr>
          <w:rFonts w:asciiTheme="majorHAnsi" w:hAnsiTheme="majorHAnsi" w:cs="Arial"/>
        </w:rPr>
        <w:t xml:space="preserve">roposed building complies with all setbacks and the existing building does not comply with set setbacks. They are asking for rear yard relief due to the deck and stairs. The existing property has a shed on the property and that will be removed and not replaced with new home. </w:t>
      </w:r>
    </w:p>
    <w:p w:rsidR="00972AAF" w:rsidRPr="002725D1" w:rsidRDefault="00972AAF" w:rsidP="00AC2FA3">
      <w:pPr>
        <w:tabs>
          <w:tab w:val="left" w:pos="0"/>
        </w:tabs>
        <w:ind w:firstLine="90"/>
        <w:rPr>
          <w:rFonts w:asciiTheme="majorHAnsi" w:hAnsiTheme="majorHAnsi" w:cs="Arial"/>
        </w:rPr>
      </w:pPr>
    </w:p>
    <w:p w:rsidR="00972AAF" w:rsidRPr="002725D1" w:rsidRDefault="00972AAF" w:rsidP="00AC2FA3">
      <w:pPr>
        <w:tabs>
          <w:tab w:val="left" w:pos="0"/>
        </w:tabs>
        <w:ind w:firstLine="90"/>
        <w:rPr>
          <w:rFonts w:asciiTheme="majorHAnsi" w:hAnsiTheme="majorHAnsi" w:cs="Arial"/>
        </w:rPr>
      </w:pPr>
      <w:r w:rsidRPr="002725D1">
        <w:rPr>
          <w:rFonts w:asciiTheme="majorHAnsi" w:hAnsiTheme="majorHAnsi" w:cs="Arial"/>
        </w:rPr>
        <w:t>Chairman Cunningham opened the meeting to the public.</w:t>
      </w:r>
    </w:p>
    <w:p w:rsidR="00972AAF" w:rsidRPr="002725D1" w:rsidRDefault="00972AAF" w:rsidP="002725D1">
      <w:pPr>
        <w:pStyle w:val="NoSpacing"/>
      </w:pPr>
    </w:p>
    <w:p w:rsidR="002725D1" w:rsidRDefault="002725D1" w:rsidP="002725D1">
      <w:pPr>
        <w:pStyle w:val="NoSpacing"/>
      </w:pPr>
      <w:r w:rsidRPr="002725D1">
        <w:t xml:space="preserve"> </w:t>
      </w:r>
      <w:r w:rsidR="00ED43CD" w:rsidRPr="002725D1">
        <w:t>Resident Bob</w:t>
      </w:r>
      <w:r w:rsidRPr="002725D1">
        <w:t xml:space="preserve"> Newhoff expressed concern about parking on Osborne Place.  He indicated that parking is not permitted on the north side but that the signs had been destroyed in Sandy and not replaced.  He would like the signs replace</w:t>
      </w:r>
      <w:r>
        <w:t xml:space="preserve">d and the no parking enforced. </w:t>
      </w:r>
      <w:r w:rsidRPr="002725D1">
        <w:t>Councilman Leckstein advised that he would relate this concern to the governing body and Administrator.</w:t>
      </w:r>
    </w:p>
    <w:p w:rsidR="002725D1" w:rsidRDefault="002725D1" w:rsidP="002725D1">
      <w:pPr>
        <w:pStyle w:val="NoSpacing"/>
      </w:pPr>
    </w:p>
    <w:p w:rsidR="002725D1" w:rsidRDefault="002725D1" w:rsidP="002725D1">
      <w:pPr>
        <w:pStyle w:val="NoSpacing"/>
      </w:pPr>
      <w:r>
        <w:t xml:space="preserve">Chairman Cunningham closed the public portion of the meeting. </w:t>
      </w:r>
    </w:p>
    <w:p w:rsidR="00DE3463" w:rsidRDefault="00DE3463" w:rsidP="002725D1">
      <w:pPr>
        <w:pStyle w:val="NoSpacing"/>
      </w:pPr>
    </w:p>
    <w:p w:rsidR="00DE3463" w:rsidRDefault="00DE3463" w:rsidP="00DE3463">
      <w:pPr>
        <w:jc w:val="both"/>
        <w:rPr>
          <w:rFonts w:asciiTheme="majorHAnsi" w:hAnsiTheme="majorHAnsi"/>
        </w:rPr>
      </w:pPr>
      <w:r>
        <w:rPr>
          <w:rFonts w:asciiTheme="majorHAnsi" w:hAnsiTheme="majorHAnsi"/>
        </w:rPr>
        <w:t xml:space="preserve">The Board found that the bulk variances are consistent with the neighborhood and the pre-existing dwelling The Board found that the variances could be granted without any negative impact on the zoning ordinance. The proposal improves existing conditions. </w:t>
      </w:r>
    </w:p>
    <w:p w:rsidR="00DE3463" w:rsidRPr="00FB6A1A" w:rsidRDefault="00DE3463" w:rsidP="00DE3463">
      <w:pPr>
        <w:rPr>
          <w:rFonts w:asciiTheme="majorHAnsi" w:hAnsiTheme="majorHAnsi"/>
        </w:rPr>
      </w:pPr>
    </w:p>
    <w:p w:rsidR="00DE3463" w:rsidRDefault="00DE3463" w:rsidP="00DE3463">
      <w:pPr>
        <w:rPr>
          <w:rFonts w:asciiTheme="majorHAnsi" w:hAnsiTheme="majorHAnsi"/>
        </w:rPr>
      </w:pPr>
      <w:r>
        <w:rPr>
          <w:rFonts w:asciiTheme="majorHAnsi" w:hAnsiTheme="majorHAnsi"/>
        </w:rPr>
        <w:t xml:space="preserve">Councilman Leckstein introduced a motion approving the LoBiondo application. Seconded by Boardmember Cashmore and approved on the following roll call vote.  </w:t>
      </w:r>
    </w:p>
    <w:p w:rsidR="00DE3463" w:rsidRDefault="00DE3463" w:rsidP="00DE3463">
      <w:pPr>
        <w:rPr>
          <w:rFonts w:asciiTheme="majorHAnsi" w:hAnsiTheme="majorHAnsi"/>
        </w:rPr>
      </w:pPr>
    </w:p>
    <w:p w:rsidR="00DE3463" w:rsidRDefault="00DE3463" w:rsidP="00DE3463">
      <w:pPr>
        <w:ind w:left="720" w:hanging="720"/>
        <w:rPr>
          <w:rFonts w:asciiTheme="majorHAnsi" w:hAnsiTheme="majorHAnsi"/>
        </w:rPr>
      </w:pPr>
      <w:r>
        <w:rPr>
          <w:rFonts w:asciiTheme="majorHAnsi" w:hAnsiTheme="majorHAnsi"/>
        </w:rPr>
        <w:t>Ayes:</w:t>
      </w:r>
      <w:r>
        <w:rPr>
          <w:rFonts w:asciiTheme="majorHAnsi" w:hAnsiTheme="majorHAnsi"/>
        </w:rPr>
        <w:tab/>
      </w:r>
      <w:r>
        <w:rPr>
          <w:rFonts w:asciiTheme="majorHAnsi" w:hAnsiTheme="majorHAnsi"/>
        </w:rPr>
        <w:tab/>
        <w:t xml:space="preserve"> Cashmore ,Cunningham,  Leckstein, Smith, Isoldi-Jany (Alt. 1) Beer (Alt2)</w:t>
      </w:r>
    </w:p>
    <w:p w:rsidR="00DE3463" w:rsidRDefault="00DE3463" w:rsidP="00DE3463">
      <w:pPr>
        <w:ind w:left="720" w:hanging="720"/>
        <w:rPr>
          <w:rFonts w:asciiTheme="majorHAnsi" w:hAnsiTheme="majorHAnsi"/>
        </w:rPr>
      </w:pPr>
      <w:r>
        <w:rPr>
          <w:rFonts w:asciiTheme="majorHAnsi" w:hAnsiTheme="majorHAnsi"/>
        </w:rPr>
        <w:t>Nayes:</w:t>
      </w:r>
      <w:r>
        <w:rPr>
          <w:rFonts w:asciiTheme="majorHAnsi" w:hAnsiTheme="majorHAnsi"/>
        </w:rPr>
        <w:tab/>
      </w:r>
      <w:r>
        <w:rPr>
          <w:rFonts w:asciiTheme="majorHAnsi" w:hAnsiTheme="majorHAnsi"/>
        </w:rPr>
        <w:tab/>
        <w:t>None</w:t>
      </w:r>
    </w:p>
    <w:p w:rsidR="00DE3463" w:rsidRPr="007E33D3" w:rsidRDefault="00DE3463" w:rsidP="00DE3463">
      <w:pPr>
        <w:rPr>
          <w:rFonts w:asciiTheme="majorHAnsi" w:hAnsiTheme="majorHAnsi"/>
        </w:rPr>
      </w:pPr>
      <w:r w:rsidRPr="007E33D3">
        <w:rPr>
          <w:rFonts w:asciiTheme="majorHAnsi" w:hAnsiTheme="majorHAnsi"/>
        </w:rPr>
        <w:t>Abstain:</w:t>
      </w:r>
      <w:r w:rsidRPr="007E33D3">
        <w:rPr>
          <w:rFonts w:asciiTheme="majorHAnsi" w:hAnsiTheme="majorHAnsi"/>
        </w:rPr>
        <w:tab/>
      </w:r>
      <w:r>
        <w:rPr>
          <w:rFonts w:asciiTheme="majorHAnsi" w:hAnsiTheme="majorHAnsi"/>
        </w:rPr>
        <w:t>DeSio,</w:t>
      </w:r>
    </w:p>
    <w:p w:rsidR="00DE3463" w:rsidRDefault="00DE3463" w:rsidP="00DE3463">
      <w:pPr>
        <w:rPr>
          <w:rFonts w:asciiTheme="majorHAnsi" w:hAnsiTheme="majorHAnsi"/>
        </w:rPr>
      </w:pPr>
      <w:r>
        <w:rPr>
          <w:rFonts w:asciiTheme="majorHAnsi" w:hAnsiTheme="majorHAnsi"/>
        </w:rPr>
        <w:t>Absent:</w:t>
      </w:r>
      <w:r>
        <w:rPr>
          <w:rFonts w:asciiTheme="majorHAnsi" w:hAnsiTheme="majorHAnsi"/>
        </w:rPr>
        <w:tab/>
        <w:t xml:space="preserve">Long, Marrone, Nott </w:t>
      </w:r>
    </w:p>
    <w:p w:rsidR="00ED43CD" w:rsidRDefault="00ED43CD" w:rsidP="00DE3463">
      <w:pPr>
        <w:rPr>
          <w:rFonts w:asciiTheme="majorHAnsi" w:hAnsiTheme="majorHAnsi"/>
        </w:rPr>
      </w:pPr>
    </w:p>
    <w:p w:rsidR="00ED43CD" w:rsidRDefault="00ED43CD" w:rsidP="00ED43CD">
      <w:pPr>
        <w:rPr>
          <w:b/>
          <w:u w:val="single"/>
        </w:rPr>
      </w:pPr>
    </w:p>
    <w:p w:rsidR="00ED43CD" w:rsidRDefault="00ED43CD" w:rsidP="00ED43CD">
      <w:r w:rsidRPr="00977EEA">
        <w:lastRenderedPageBreak/>
        <w:t>There being n</w:t>
      </w:r>
      <w:r>
        <w:t>o further business before the P</w:t>
      </w:r>
      <w:r w:rsidRPr="00977EEA">
        <w:t>lanning</w:t>
      </w:r>
      <w:r>
        <w:t xml:space="preserve"> Board </w:t>
      </w:r>
      <w:r w:rsidRPr="00977EEA">
        <w:t xml:space="preserve"> Board</w:t>
      </w:r>
      <w:r>
        <w:t>member McBride</w:t>
      </w:r>
      <w:r w:rsidRPr="00977EEA">
        <w:t xml:space="preserve"> made a mo</w:t>
      </w:r>
      <w:r>
        <w:t>tion to Adjourn the meeting at 9:1</w:t>
      </w:r>
      <w:r w:rsidRPr="00977EEA">
        <w:t xml:space="preserve">5 pm. Seconded </w:t>
      </w:r>
      <w:r>
        <w:t xml:space="preserve">by Councilman Leckstein and approved on a unanimous vote. </w:t>
      </w:r>
    </w:p>
    <w:p w:rsidR="00ED43CD" w:rsidRDefault="00ED43CD" w:rsidP="00ED43CD"/>
    <w:p w:rsidR="00ED43CD" w:rsidRDefault="00ED43CD" w:rsidP="00ED43CD">
      <w:r>
        <w:t>Respectfully Submitted</w:t>
      </w:r>
    </w:p>
    <w:p w:rsidR="00ED43CD" w:rsidRDefault="00ED43CD" w:rsidP="00ED43CD"/>
    <w:p w:rsidR="00ED43CD" w:rsidRDefault="00ED43CD" w:rsidP="00ED43CD"/>
    <w:p w:rsidR="00ED43CD" w:rsidRDefault="00ED43CD" w:rsidP="00ED43CD">
      <w:r>
        <w:t>Kathy Morris</w:t>
      </w:r>
    </w:p>
    <w:p w:rsidR="00ED43CD" w:rsidRPr="00977EEA" w:rsidRDefault="00ED43CD" w:rsidP="00ED43CD">
      <w:r>
        <w:t>Board Secretary</w:t>
      </w:r>
    </w:p>
    <w:p w:rsidR="00ED43CD" w:rsidRDefault="00ED43CD" w:rsidP="00ED43CD">
      <w:pPr>
        <w:pStyle w:val="ListParagraph"/>
        <w:ind w:left="420"/>
        <w:rPr>
          <w:b/>
          <w:u w:val="single"/>
        </w:rPr>
      </w:pPr>
      <w:r>
        <w:rPr>
          <w:b/>
          <w:u w:val="single"/>
        </w:rPr>
        <w:t xml:space="preserve"> </w:t>
      </w:r>
    </w:p>
    <w:p w:rsidR="00ED43CD" w:rsidRDefault="00ED43CD" w:rsidP="00DE3463">
      <w:pPr>
        <w:rPr>
          <w:rFonts w:asciiTheme="majorHAnsi" w:hAnsiTheme="majorHAnsi"/>
        </w:rPr>
      </w:pPr>
    </w:p>
    <w:p w:rsidR="00DE3463" w:rsidRPr="002725D1" w:rsidRDefault="00DE3463" w:rsidP="002725D1">
      <w:pPr>
        <w:pStyle w:val="NoSpacing"/>
        <w:rPr>
          <w:bCs/>
        </w:rPr>
      </w:pPr>
    </w:p>
    <w:p w:rsidR="00972AAF" w:rsidRPr="002725D1" w:rsidRDefault="00972AAF" w:rsidP="00AC2FA3">
      <w:pPr>
        <w:tabs>
          <w:tab w:val="left" w:pos="0"/>
        </w:tabs>
        <w:ind w:firstLine="90"/>
        <w:rPr>
          <w:rFonts w:asciiTheme="majorHAnsi" w:hAnsiTheme="majorHAnsi" w:cs="Arial"/>
        </w:rPr>
      </w:pPr>
    </w:p>
    <w:p w:rsidR="00796CB4" w:rsidRDefault="00796CB4" w:rsidP="00AC2FA3">
      <w:pPr>
        <w:tabs>
          <w:tab w:val="left" w:pos="0"/>
        </w:tabs>
        <w:ind w:firstLine="90"/>
        <w:rPr>
          <w:rFonts w:ascii="Arial" w:hAnsi="Arial" w:cs="Arial"/>
          <w:sz w:val="22"/>
          <w:szCs w:val="22"/>
        </w:rPr>
      </w:pPr>
    </w:p>
    <w:p w:rsidR="00C53241" w:rsidRDefault="00C53241" w:rsidP="00AC2FA3">
      <w:pPr>
        <w:tabs>
          <w:tab w:val="left" w:pos="0"/>
        </w:tabs>
        <w:ind w:firstLine="90"/>
        <w:rPr>
          <w:rFonts w:ascii="Arial" w:hAnsi="Arial" w:cs="Arial"/>
          <w:sz w:val="22"/>
          <w:szCs w:val="22"/>
        </w:rPr>
      </w:pPr>
    </w:p>
    <w:p w:rsidR="00C53241" w:rsidRDefault="00C53241" w:rsidP="00AC2FA3">
      <w:pPr>
        <w:tabs>
          <w:tab w:val="left" w:pos="0"/>
        </w:tabs>
        <w:ind w:firstLine="90"/>
        <w:rPr>
          <w:rFonts w:ascii="Arial" w:hAnsi="Arial" w:cs="Arial"/>
          <w:sz w:val="22"/>
          <w:szCs w:val="22"/>
        </w:rPr>
      </w:pPr>
    </w:p>
    <w:p w:rsidR="00C53241" w:rsidRDefault="00C53241" w:rsidP="00AC2FA3">
      <w:pPr>
        <w:tabs>
          <w:tab w:val="left" w:pos="0"/>
        </w:tabs>
        <w:ind w:firstLine="90"/>
        <w:rPr>
          <w:rFonts w:ascii="Arial" w:hAnsi="Arial" w:cs="Arial"/>
          <w:sz w:val="22"/>
          <w:szCs w:val="22"/>
        </w:rPr>
      </w:pPr>
    </w:p>
    <w:p w:rsidR="00AC2FA3" w:rsidRDefault="00AC2FA3" w:rsidP="00F84E32">
      <w:pPr>
        <w:ind w:firstLine="720"/>
        <w:jc w:val="both"/>
        <w:rPr>
          <w:rFonts w:ascii="Arial" w:hAnsi="Arial" w:cs="Arial"/>
          <w:sz w:val="22"/>
          <w:szCs w:val="22"/>
        </w:rPr>
      </w:pPr>
    </w:p>
    <w:p w:rsidR="00AC2FA3" w:rsidRDefault="00AC2FA3" w:rsidP="00F84E32">
      <w:pPr>
        <w:ind w:firstLine="720"/>
        <w:jc w:val="both"/>
        <w:rPr>
          <w:rFonts w:ascii="Arial" w:hAnsi="Arial" w:cs="Arial"/>
          <w:sz w:val="22"/>
          <w:szCs w:val="22"/>
        </w:rPr>
      </w:pPr>
    </w:p>
    <w:p w:rsidR="00E41A79" w:rsidRDefault="00E41A79" w:rsidP="00F84E32">
      <w:pPr>
        <w:ind w:firstLine="720"/>
        <w:jc w:val="both"/>
        <w:rPr>
          <w:rFonts w:ascii="Arial" w:hAnsi="Arial" w:cs="Arial"/>
          <w:sz w:val="22"/>
          <w:szCs w:val="22"/>
        </w:rPr>
      </w:pPr>
    </w:p>
    <w:p w:rsidR="00E41A79" w:rsidRDefault="00E41A79" w:rsidP="00E41A79">
      <w:pPr>
        <w:ind w:hanging="180"/>
        <w:jc w:val="both"/>
        <w:rPr>
          <w:rFonts w:ascii="Arial" w:hAnsi="Arial" w:cs="Arial"/>
          <w:sz w:val="22"/>
          <w:szCs w:val="22"/>
        </w:rPr>
      </w:pPr>
    </w:p>
    <w:p w:rsidR="00637752" w:rsidRDefault="00637752" w:rsidP="00637752">
      <w:pPr>
        <w:rPr>
          <w:rFonts w:asciiTheme="majorHAnsi" w:hAnsiTheme="majorHAnsi"/>
        </w:rPr>
      </w:pPr>
      <w:r>
        <w:rPr>
          <w:rFonts w:asciiTheme="majorHAnsi" w:hAnsiTheme="majorHAnsi"/>
        </w:rPr>
        <w:t xml:space="preserve"> </w:t>
      </w:r>
    </w:p>
    <w:p w:rsidR="00637752" w:rsidRDefault="00637752" w:rsidP="003F6030">
      <w:pPr>
        <w:rPr>
          <w:rFonts w:asciiTheme="majorHAnsi" w:hAnsiTheme="majorHAnsi"/>
          <w:b/>
        </w:rPr>
      </w:pPr>
    </w:p>
    <w:p w:rsidR="001D6CA6" w:rsidRPr="001D6CA6" w:rsidRDefault="00E506D0" w:rsidP="001D6CA6">
      <w:pPr>
        <w:tabs>
          <w:tab w:val="center" w:pos="4680"/>
        </w:tabs>
        <w:jc w:val="both"/>
        <w:rPr>
          <w:rFonts w:asciiTheme="majorHAnsi" w:hAnsiTheme="majorHAnsi"/>
          <w:b/>
        </w:rPr>
      </w:pPr>
      <w:r w:rsidRPr="001D6CA6">
        <w:rPr>
          <w:rFonts w:asciiTheme="majorHAnsi" w:hAnsiTheme="majorHAnsi"/>
          <w:b/>
        </w:rPr>
        <w:tab/>
      </w:r>
    </w:p>
    <w:p w:rsidR="001D6CA6" w:rsidRDefault="001D6CA6" w:rsidP="001D6CA6">
      <w:pPr>
        <w:jc w:val="center"/>
        <w:rPr>
          <w:rFonts w:asciiTheme="majorHAnsi" w:hAnsiTheme="majorHAnsi"/>
        </w:rPr>
      </w:pPr>
    </w:p>
    <w:p w:rsidR="001D6CA6" w:rsidRDefault="001D6CA6" w:rsidP="001D6CA6">
      <w:pPr>
        <w:jc w:val="center"/>
        <w:rPr>
          <w:rFonts w:asciiTheme="majorHAnsi" w:hAnsiTheme="majorHAnsi"/>
        </w:rPr>
      </w:pPr>
    </w:p>
    <w:p w:rsidR="001D6CA6" w:rsidRPr="00AE5D6D" w:rsidRDefault="001D6CA6" w:rsidP="001D6CA6">
      <w:pPr>
        <w:jc w:val="center"/>
        <w:rPr>
          <w:rFonts w:asciiTheme="majorHAnsi" w:hAnsiTheme="majorHAnsi"/>
        </w:rPr>
      </w:pPr>
    </w:p>
    <w:p w:rsidR="001D6CA6" w:rsidRDefault="001D6CA6" w:rsidP="001D6CA6">
      <w:pPr>
        <w:jc w:val="center"/>
        <w:rPr>
          <w:rFonts w:asciiTheme="majorHAnsi" w:hAnsiTheme="majorHAnsi"/>
          <w:b/>
        </w:rPr>
      </w:pPr>
    </w:p>
    <w:p w:rsidR="001D6CA6" w:rsidRDefault="001D6CA6" w:rsidP="001D6CA6">
      <w:pPr>
        <w:jc w:val="center"/>
        <w:rPr>
          <w:rFonts w:asciiTheme="majorHAnsi" w:hAnsiTheme="majorHAnsi"/>
        </w:rPr>
      </w:pPr>
    </w:p>
    <w:p w:rsidR="002F6BFA" w:rsidRDefault="002F6BFA"/>
    <w:sectPr w:rsidR="002F6BFA" w:rsidSect="002F6BF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0C5" w:rsidRDefault="00F900C5" w:rsidP="00E41A79">
      <w:r>
        <w:separator/>
      </w:r>
    </w:p>
  </w:endnote>
  <w:endnote w:type="continuationSeparator" w:id="0">
    <w:p w:rsidR="00F900C5" w:rsidRDefault="00F900C5" w:rsidP="00E41A7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0C5" w:rsidRDefault="00F900C5">
    <w:pPr>
      <w:pStyle w:val="Footer"/>
    </w:pPr>
  </w:p>
  <w:p w:rsidR="00F900C5" w:rsidRDefault="00F900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0C5" w:rsidRDefault="00F900C5" w:rsidP="00E41A79">
      <w:r>
        <w:separator/>
      </w:r>
    </w:p>
  </w:footnote>
  <w:footnote w:type="continuationSeparator" w:id="0">
    <w:p w:rsidR="00F900C5" w:rsidRDefault="00F900C5" w:rsidP="00E41A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13D0F"/>
    <w:multiLevelType w:val="singleLevel"/>
    <w:tmpl w:val="C48EFAFC"/>
    <w:lvl w:ilvl="0">
      <w:start w:val="1"/>
      <w:numFmt w:val="decimal"/>
      <w:lvlText w:val="%1."/>
      <w:lvlJc w:val="left"/>
      <w:pPr>
        <w:tabs>
          <w:tab w:val="num" w:pos="1440"/>
        </w:tabs>
        <w:ind w:left="1440" w:hanging="720"/>
      </w:pPr>
      <w:rPr>
        <w:rFonts w:ascii="Arial" w:hAnsi="Arial" w:cs="Arial" w:hint="default"/>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footnotePr>
    <w:footnote w:id="-1"/>
    <w:footnote w:id="0"/>
  </w:footnotePr>
  <w:endnotePr>
    <w:endnote w:id="-1"/>
    <w:endnote w:id="0"/>
  </w:endnotePr>
  <w:compat/>
  <w:rsids>
    <w:rsidRoot w:val="00E506D0"/>
    <w:rsid w:val="00085924"/>
    <w:rsid w:val="000C6329"/>
    <w:rsid w:val="000D5C44"/>
    <w:rsid w:val="000E5F64"/>
    <w:rsid w:val="0019001A"/>
    <w:rsid w:val="001D6CA6"/>
    <w:rsid w:val="00210F04"/>
    <w:rsid w:val="00264EB0"/>
    <w:rsid w:val="002725D1"/>
    <w:rsid w:val="002A4ABA"/>
    <w:rsid w:val="002E020C"/>
    <w:rsid w:val="002F6BFA"/>
    <w:rsid w:val="00336AEC"/>
    <w:rsid w:val="003612B3"/>
    <w:rsid w:val="003F6030"/>
    <w:rsid w:val="00590953"/>
    <w:rsid w:val="005D2EC7"/>
    <w:rsid w:val="00637752"/>
    <w:rsid w:val="006522AC"/>
    <w:rsid w:val="00765840"/>
    <w:rsid w:val="00796CB4"/>
    <w:rsid w:val="007D3EDC"/>
    <w:rsid w:val="008366DA"/>
    <w:rsid w:val="00837714"/>
    <w:rsid w:val="008B33D1"/>
    <w:rsid w:val="008D53A3"/>
    <w:rsid w:val="008D5F18"/>
    <w:rsid w:val="00907672"/>
    <w:rsid w:val="0092385C"/>
    <w:rsid w:val="009451E4"/>
    <w:rsid w:val="00972AAF"/>
    <w:rsid w:val="009B3291"/>
    <w:rsid w:val="00AC2FA3"/>
    <w:rsid w:val="00AE5D6D"/>
    <w:rsid w:val="00B750E0"/>
    <w:rsid w:val="00BC06F2"/>
    <w:rsid w:val="00C53241"/>
    <w:rsid w:val="00CF3331"/>
    <w:rsid w:val="00D92C70"/>
    <w:rsid w:val="00DE3463"/>
    <w:rsid w:val="00E41A79"/>
    <w:rsid w:val="00E506D0"/>
    <w:rsid w:val="00ED43CD"/>
    <w:rsid w:val="00F84E32"/>
    <w:rsid w:val="00F900C5"/>
    <w:rsid w:val="00FA1D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6D0"/>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4EB0"/>
    <w:pPr>
      <w:widowControl w:val="0"/>
      <w:autoSpaceDE w:val="0"/>
      <w:autoSpaceDN w:val="0"/>
      <w:adjustRightInd w:val="0"/>
    </w:pPr>
    <w:rPr>
      <w:rFonts w:ascii="Times New Roman" w:eastAsia="Times New Roman" w:hAnsi="Times New Roman"/>
      <w:sz w:val="24"/>
      <w:szCs w:val="24"/>
    </w:rPr>
  </w:style>
  <w:style w:type="paragraph" w:styleId="Header">
    <w:name w:val="header"/>
    <w:basedOn w:val="Normal"/>
    <w:link w:val="HeaderChar"/>
    <w:uiPriority w:val="99"/>
    <w:semiHidden/>
    <w:unhideWhenUsed/>
    <w:rsid w:val="00E41A79"/>
    <w:pPr>
      <w:tabs>
        <w:tab w:val="center" w:pos="4680"/>
        <w:tab w:val="right" w:pos="9360"/>
      </w:tabs>
    </w:pPr>
  </w:style>
  <w:style w:type="character" w:customStyle="1" w:styleId="HeaderChar">
    <w:name w:val="Header Char"/>
    <w:basedOn w:val="DefaultParagraphFont"/>
    <w:link w:val="Header"/>
    <w:uiPriority w:val="99"/>
    <w:semiHidden/>
    <w:rsid w:val="00E41A79"/>
    <w:rPr>
      <w:rFonts w:ascii="Times New Roman" w:eastAsia="Times New Roman" w:hAnsi="Times New Roman"/>
      <w:sz w:val="24"/>
      <w:szCs w:val="24"/>
    </w:rPr>
  </w:style>
  <w:style w:type="paragraph" w:styleId="Footer">
    <w:name w:val="footer"/>
    <w:basedOn w:val="Normal"/>
    <w:link w:val="FooterChar"/>
    <w:uiPriority w:val="99"/>
    <w:semiHidden/>
    <w:unhideWhenUsed/>
    <w:rsid w:val="00E41A79"/>
    <w:pPr>
      <w:tabs>
        <w:tab w:val="center" w:pos="4680"/>
        <w:tab w:val="right" w:pos="9360"/>
      </w:tabs>
    </w:pPr>
  </w:style>
  <w:style w:type="character" w:customStyle="1" w:styleId="FooterChar">
    <w:name w:val="Footer Char"/>
    <w:basedOn w:val="DefaultParagraphFont"/>
    <w:link w:val="Footer"/>
    <w:uiPriority w:val="99"/>
    <w:semiHidden/>
    <w:rsid w:val="00E41A79"/>
    <w:rPr>
      <w:rFonts w:ascii="Times New Roman" w:eastAsia="Times New Roman" w:hAnsi="Times New Roman"/>
      <w:sz w:val="24"/>
      <w:szCs w:val="24"/>
    </w:rPr>
  </w:style>
  <w:style w:type="paragraph" w:styleId="ListParagraph">
    <w:name w:val="List Paragraph"/>
    <w:basedOn w:val="Normal"/>
    <w:uiPriority w:val="34"/>
    <w:qFormat/>
    <w:rsid w:val="00ED43CD"/>
    <w:pPr>
      <w:ind w:left="720"/>
      <w:contextualSpacing/>
    </w:pPr>
  </w:style>
</w:styles>
</file>

<file path=word/webSettings.xml><?xml version="1.0" encoding="utf-8"?>
<w:webSettings xmlns:r="http://schemas.openxmlformats.org/officeDocument/2006/relationships" xmlns:w="http://schemas.openxmlformats.org/wordprocessingml/2006/main">
  <w:divs>
    <w:div w:id="110249774">
      <w:bodyDiv w:val="1"/>
      <w:marLeft w:val="0"/>
      <w:marRight w:val="0"/>
      <w:marTop w:val="0"/>
      <w:marBottom w:val="0"/>
      <w:divBdr>
        <w:top w:val="none" w:sz="0" w:space="0" w:color="auto"/>
        <w:left w:val="none" w:sz="0" w:space="0" w:color="auto"/>
        <w:bottom w:val="none" w:sz="0" w:space="0" w:color="auto"/>
        <w:right w:val="none" w:sz="0" w:space="0" w:color="auto"/>
      </w:divBdr>
    </w:div>
    <w:div w:id="100540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3</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Monmouth University</Company>
  <LinksUpToDate>false</LinksUpToDate>
  <CharactersWithSpaces>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18</cp:revision>
  <dcterms:created xsi:type="dcterms:W3CDTF">2015-03-16T20:23:00Z</dcterms:created>
  <dcterms:modified xsi:type="dcterms:W3CDTF">2015-04-26T14:12:00Z</dcterms:modified>
</cp:coreProperties>
</file>